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华文中宋" w:hAnsi="华文中宋" w:eastAsia="华文中宋" w:cs="华文中宋"/>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华文中宋" w:hAnsi="华文中宋" w:eastAsia="华文中宋" w:cs="华文中宋"/>
          <w:sz w:val="44"/>
          <w:szCs w:val="44"/>
        </w:rPr>
      </w:pPr>
      <w:r>
        <w:rPr>
          <w:rFonts w:hint="eastAsia" w:ascii="华文中宋" w:hAnsi="华文中宋" w:eastAsia="华文中宋" w:cs="华文中宋"/>
          <w:sz w:val="44"/>
          <w:szCs w:val="44"/>
          <w:lang w:val="en-US" w:eastAsia="zh-CN"/>
        </w:rPr>
        <w:t>2019年度</w:t>
      </w:r>
      <w:r>
        <w:rPr>
          <w:rFonts w:hint="eastAsia" w:ascii="华文中宋" w:hAnsi="华文中宋" w:eastAsia="华文中宋" w:cs="华文中宋"/>
          <w:sz w:val="44"/>
          <w:szCs w:val="44"/>
        </w:rPr>
        <w:t>述</w:t>
      </w:r>
      <w:r>
        <w:rPr>
          <w:rFonts w:hint="eastAsia" w:ascii="华文中宋" w:hAnsi="华文中宋" w:eastAsia="华文中宋" w:cs="华文中宋"/>
          <w:sz w:val="44"/>
          <w:szCs w:val="44"/>
          <w:lang w:eastAsia="zh-CN"/>
        </w:rPr>
        <w:t>职</w:t>
      </w:r>
      <w:r>
        <w:rPr>
          <w:rFonts w:hint="eastAsia" w:ascii="华文中宋" w:hAnsi="华文中宋" w:eastAsia="华文中宋" w:cs="华文中宋"/>
          <w:sz w:val="44"/>
          <w:szCs w:val="44"/>
        </w:rPr>
        <w:t>述</w:t>
      </w:r>
      <w:r>
        <w:rPr>
          <w:rFonts w:hint="eastAsia" w:ascii="华文中宋" w:hAnsi="华文中宋" w:eastAsia="华文中宋" w:cs="华文中宋"/>
          <w:sz w:val="44"/>
          <w:szCs w:val="44"/>
          <w:lang w:eastAsia="zh-CN"/>
        </w:rPr>
        <w:t>廉</w:t>
      </w:r>
      <w:r>
        <w:rPr>
          <w:rFonts w:hint="eastAsia" w:ascii="华文中宋" w:hAnsi="华文中宋" w:eastAsia="华文中宋" w:cs="华文中宋"/>
          <w:sz w:val="44"/>
          <w:szCs w:val="44"/>
        </w:rPr>
        <w:t>述</w:t>
      </w:r>
      <w:r>
        <w:rPr>
          <w:rFonts w:hint="eastAsia" w:ascii="华文中宋" w:hAnsi="华文中宋" w:eastAsia="华文中宋" w:cs="华文中宋"/>
          <w:sz w:val="44"/>
          <w:szCs w:val="44"/>
          <w:lang w:eastAsia="zh-CN"/>
        </w:rPr>
        <w:t>学</w:t>
      </w:r>
      <w:r>
        <w:rPr>
          <w:rFonts w:hint="eastAsia" w:ascii="华文中宋" w:hAnsi="华文中宋" w:eastAsia="华文中宋" w:cs="华文中宋"/>
          <w:sz w:val="44"/>
          <w:szCs w:val="44"/>
        </w:rPr>
        <w:t>报告</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楷体_GB2312" w:hAnsi="楷体_GB2312" w:eastAsia="楷体_GB2312" w:cs="楷体_GB2312"/>
          <w:sz w:val="32"/>
          <w:szCs w:val="32"/>
          <w:lang w:val="zh-CN" w:eastAsia="zh-CN"/>
        </w:rPr>
      </w:pPr>
      <w:r>
        <w:rPr>
          <w:rFonts w:hint="eastAsia" w:ascii="楷体_GB2312" w:hAnsi="楷体_GB2312" w:eastAsia="楷体_GB2312" w:cs="楷体_GB2312"/>
          <w:sz w:val="32"/>
          <w:szCs w:val="32"/>
          <w:lang w:val="zh-CN" w:eastAsia="zh-CN"/>
        </w:rPr>
        <w:t>许昌电气职业学院副院长  刘涛</w:t>
      </w:r>
    </w:p>
    <w:p>
      <w:pPr>
        <w:autoSpaceDE w:val="0"/>
        <w:autoSpaceDN w:val="0"/>
        <w:adjustRightInd w:val="0"/>
        <w:spacing w:line="360" w:lineRule="auto"/>
        <w:jc w:val="center"/>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2020年</w:t>
      </w:r>
      <w:r>
        <w:rPr>
          <w:rFonts w:hint="eastAsia" w:ascii="楷体_GB2312" w:hAnsi="楷体_GB2312" w:eastAsia="楷体_GB2312" w:cs="楷体_GB2312"/>
          <w:sz w:val="32"/>
          <w:szCs w:val="32"/>
          <w:lang w:val="en-US" w:eastAsia="zh-CN"/>
        </w:rPr>
        <w:t>6</w:t>
      </w:r>
      <w:r>
        <w:rPr>
          <w:rFonts w:hint="eastAsia" w:ascii="楷体_GB2312" w:hAnsi="楷体_GB2312" w:eastAsia="楷体_GB2312" w:cs="楷体_GB2312"/>
          <w:sz w:val="32"/>
          <w:szCs w:val="32"/>
        </w:rPr>
        <w:t>月</w:t>
      </w:r>
      <w:r>
        <w:rPr>
          <w:rFonts w:hint="eastAsia" w:ascii="楷体_GB2312" w:hAnsi="楷体_GB2312" w:eastAsia="楷体_GB2312" w:cs="楷体_GB2312"/>
          <w:sz w:val="32"/>
          <w:szCs w:val="32"/>
          <w:lang w:val="en-US" w:eastAsia="zh-CN"/>
        </w:rPr>
        <w:t>20</w:t>
      </w:r>
      <w:r>
        <w:rPr>
          <w:rFonts w:hint="eastAsia" w:ascii="楷体_GB2312" w:hAnsi="楷体_GB2312" w:eastAsia="楷体_GB2312" w:cs="楷体_GB2312"/>
          <w:sz w:val="32"/>
          <w:szCs w:val="32"/>
        </w:rPr>
        <w:t>日</w:t>
      </w:r>
      <w:r>
        <w:rPr>
          <w:rFonts w:hint="eastAsia" w:ascii="楷体_GB2312" w:hAnsi="楷体_GB2312" w:eastAsia="楷体_GB2312" w:cs="楷体_GB2312"/>
          <w:sz w:val="32"/>
          <w:szCs w:val="32"/>
          <w:lang w:eastAsia="zh-CN"/>
        </w:rPr>
        <w:t>）</w:t>
      </w:r>
    </w:p>
    <w:p>
      <w:pPr>
        <w:keepNext w:val="0"/>
        <w:keepLines w:val="0"/>
        <w:pageBreakBefore w:val="0"/>
        <w:widowControl w:val="0"/>
        <w:kinsoku/>
        <w:wordWrap/>
        <w:overflowPunct/>
        <w:topLinePunct w:val="0"/>
        <w:autoSpaceDE w:val="0"/>
        <w:autoSpaceDN w:val="0"/>
        <w:bidi w:val="0"/>
        <w:adjustRightInd w:val="0"/>
        <w:snapToGrid/>
        <w:spacing w:line="600" w:lineRule="exact"/>
        <w:jc w:val="center"/>
        <w:textAlignment w:val="auto"/>
        <w:rPr>
          <w:rFonts w:hint="eastAsia" w:ascii="楷体_GB2312" w:hAnsi="楷体_GB2312" w:eastAsia="楷体_GB2312" w:cs="楷体_GB2312"/>
          <w:sz w:val="32"/>
          <w:szCs w:val="32"/>
          <w:lang w:val="zh-CN" w:eastAsia="zh-CN"/>
        </w:rPr>
      </w:pP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 w:eastAsia="仿宋_GB2312" w:cs="仿宋_GB2312"/>
          <w:spacing w:val="-20"/>
          <w:kern w:val="0"/>
          <w:sz w:val="32"/>
          <w:szCs w:val="32"/>
          <w:lang w:val="zh-CN"/>
        </w:rPr>
      </w:pPr>
      <w:r>
        <w:rPr>
          <w:rFonts w:hint="eastAsia" w:ascii="仿宋_GB2312" w:hAnsi="仿宋" w:eastAsia="仿宋_GB2312" w:cs="仿宋_GB2312"/>
          <w:kern w:val="0"/>
          <w:sz w:val="32"/>
          <w:szCs w:val="32"/>
          <w:lang w:val="zh-CN"/>
        </w:rPr>
        <w:t>一年来，在许昌市委市政府的坚强领导下，在学院党委的全力支持和分管部门的密切配合，我按照学院</w:t>
      </w:r>
      <w:r>
        <w:rPr>
          <w:rFonts w:hint="eastAsia" w:ascii="仿宋_GB2312" w:hAnsi="仿宋" w:eastAsia="仿宋_GB2312" w:cs="仿宋_GB2312"/>
          <w:kern w:val="0"/>
          <w:sz w:val="32"/>
          <w:szCs w:val="32"/>
          <w:lang w:val="en-US" w:eastAsia="zh-CN"/>
        </w:rPr>
        <w:t>党委和行政的分工及学院重点工作，</w:t>
      </w:r>
      <w:r>
        <w:rPr>
          <w:rFonts w:hint="eastAsia" w:ascii="仿宋_GB2312" w:eastAsia="仿宋_GB2312"/>
          <w:sz w:val="32"/>
          <w:szCs w:val="32"/>
        </w:rPr>
        <w:t>以习近平新时代中国特色社会主义思想为指导,牢固树立“四个意识”，坚定“四个自信”，做到“两个维护”，深入学习贯彻全国教育大会精神和省市教育大会工作部署，全面贯彻党的教育方针，坚决落实立德树人根本任务，</w:t>
      </w:r>
      <w:r>
        <w:rPr>
          <w:rFonts w:hint="eastAsia" w:ascii="仿宋_GB2312" w:hAnsi="仿宋" w:eastAsia="仿宋_GB2312" w:cs="仿宋_GB2312"/>
          <w:kern w:val="0"/>
          <w:sz w:val="32"/>
          <w:szCs w:val="32"/>
          <w:lang w:val="en-US" w:eastAsia="zh-CN"/>
        </w:rPr>
        <w:t>积极开拓、迎难而上、稳步推进，较好的完成了2019年的各项</w:t>
      </w:r>
      <w:r>
        <w:rPr>
          <w:rFonts w:hint="eastAsia" w:ascii="仿宋_GB2312" w:hAnsi="仿宋" w:eastAsia="仿宋_GB2312" w:cs="仿宋_GB2312"/>
          <w:spacing w:val="-20"/>
          <w:kern w:val="0"/>
          <w:sz w:val="32"/>
          <w:szCs w:val="32"/>
          <w:lang w:val="en-US" w:eastAsia="zh-CN"/>
        </w:rPr>
        <w:t>任务</w:t>
      </w:r>
      <w:r>
        <w:rPr>
          <w:rFonts w:hint="eastAsia" w:ascii="仿宋_GB2312" w:hAnsi="仿宋" w:eastAsia="仿宋_GB2312" w:cs="仿宋_GB2312"/>
          <w:spacing w:val="-20"/>
          <w:kern w:val="0"/>
          <w:sz w:val="32"/>
          <w:szCs w:val="32"/>
          <w:lang w:val="zh-CN"/>
        </w:rPr>
        <w:t>。现将一年来的学习情况、履职情况及廉洁自律情况汇报如下：</w:t>
      </w:r>
    </w:p>
    <w:p>
      <w:pPr>
        <w:ind w:firstLine="572" w:firstLineChars="200"/>
        <w:rPr>
          <w:rFonts w:hint="eastAsia" w:ascii="黑体" w:hAnsi="黑体" w:eastAsia="黑体" w:cs="仿宋_GB2312"/>
          <w:b w:val="0"/>
          <w:bCs w:val="0"/>
          <w:spacing w:val="-17"/>
          <w:kern w:val="0"/>
          <w:sz w:val="32"/>
          <w:szCs w:val="32"/>
          <w:lang w:val="zh-CN"/>
        </w:rPr>
      </w:pPr>
      <w:r>
        <w:rPr>
          <w:rFonts w:hint="eastAsia" w:ascii="黑体" w:hAnsi="黑体" w:eastAsia="黑体" w:cs="仿宋_GB2312"/>
          <w:b w:val="0"/>
          <w:bCs w:val="0"/>
          <w:spacing w:val="-17"/>
          <w:kern w:val="0"/>
          <w:sz w:val="32"/>
          <w:szCs w:val="32"/>
          <w:lang w:val="zh-CN"/>
        </w:rPr>
        <w:t>一、</w:t>
      </w:r>
      <w:r>
        <w:rPr>
          <w:rStyle w:val="8"/>
          <w:rFonts w:hint="eastAsia" w:ascii="黑体" w:hAnsi="黑体" w:eastAsia="黑体"/>
          <w:b w:val="0"/>
          <w:bCs w:val="0"/>
          <w:spacing w:val="-17"/>
          <w:sz w:val="32"/>
          <w:szCs w:val="32"/>
          <w:shd w:val="clear" w:color="auto" w:fill="FFFFFF"/>
        </w:rPr>
        <w:t>加强理论学习、锤炼党性，不断提高理论素养和工作能力</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222222"/>
          <w:spacing w:val="0"/>
          <w:sz w:val="32"/>
          <w:szCs w:val="32"/>
          <w:shd w:val="clear" w:fill="FFFFFF"/>
        </w:rPr>
      </w:pPr>
      <w:r>
        <w:rPr>
          <w:rFonts w:hint="eastAsia" w:ascii="仿宋_GB2312" w:hAnsi="仿宋" w:eastAsia="仿宋_GB2312" w:cs="仿宋_GB2312"/>
          <w:kern w:val="0"/>
          <w:sz w:val="32"/>
          <w:szCs w:val="32"/>
          <w:lang w:val="zh-CN" w:eastAsia="zh-CN"/>
        </w:rPr>
        <w:t>我深深的感到新形势下做好当前各项工作，首要的问题是重视和加强自身学习，不断提高理论修养和知识水平。深入学习贯彻习近平总书记新时代中国特色社会主义思想和党的十九大精神；积极参加“不忘初心，牢记使命”主题教育</w:t>
      </w:r>
      <w:r>
        <w:rPr>
          <w:rFonts w:hint="eastAsia" w:ascii="仿宋_GB2312" w:hAnsi="仿宋" w:eastAsia="仿宋_GB2312" w:cs="仿宋_GB2312"/>
          <w:kern w:val="0"/>
          <w:sz w:val="32"/>
          <w:szCs w:val="32"/>
          <w:lang w:val="zh-CN"/>
        </w:rPr>
        <w:t>，</w:t>
      </w:r>
      <w:r>
        <w:rPr>
          <w:rFonts w:hint="eastAsia" w:ascii="仿宋_GB2312" w:hAnsi="仿宋" w:eastAsia="仿宋_GB2312" w:cs="仿宋_GB2312"/>
          <w:kern w:val="0"/>
          <w:sz w:val="32"/>
          <w:szCs w:val="32"/>
          <w:lang w:val="en-US" w:eastAsia="zh-CN"/>
        </w:rPr>
        <w:t>认真学习《习近平总书记系列讲话》、《中国共产党党内重要法规汇编》和党史、新中国史，本人逐段逐句重新研读了《中国共产党章程》、《关于新形势下党内政治生活的若干准则》、《中国共产党纪律处分条例》等党规党纪的基础上，勇于担当作为，</w:t>
      </w:r>
      <w:r>
        <w:rPr>
          <w:rFonts w:hint="eastAsia" w:ascii="仿宋_GB2312" w:hAnsi="仿宋" w:eastAsia="仿宋_GB2312" w:cs="仿宋_GB2312"/>
          <w:kern w:val="0"/>
          <w:sz w:val="32"/>
          <w:szCs w:val="32"/>
          <w:lang w:val="zh-CN"/>
        </w:rPr>
        <w:t>持续增强“四个意识”，坚定“四个自信”，做到“两个维护”，不忘初心、牢记使命，忠实履行党章和宪法赋予的职责，切实发挥政治导向作用，进一步增强党员的党章党规党纪意识，自觉带头遵守党章党规党纪。深入推进全面从严治党，一体推进不敢腐、不能腐、不想腐，勇于向群众身边不正之风和腐败问题亮剑，努力推动</w:t>
      </w:r>
      <w:r>
        <w:rPr>
          <w:rFonts w:hint="eastAsia" w:ascii="仿宋_GB2312" w:hAnsi="仿宋" w:eastAsia="仿宋_GB2312" w:cs="仿宋_GB2312"/>
          <w:kern w:val="0"/>
          <w:sz w:val="32"/>
          <w:szCs w:val="32"/>
          <w:lang w:val="zh-CN" w:eastAsia="zh-CN"/>
        </w:rPr>
        <w:t>学院各项</w:t>
      </w:r>
      <w:r>
        <w:rPr>
          <w:rFonts w:hint="eastAsia" w:ascii="仿宋_GB2312" w:hAnsi="仿宋" w:eastAsia="仿宋_GB2312" w:cs="仿宋_GB2312"/>
          <w:kern w:val="0"/>
          <w:sz w:val="32"/>
          <w:szCs w:val="32"/>
          <w:lang w:val="zh-CN"/>
        </w:rPr>
        <w:t>工作高质量发展。</w:t>
      </w:r>
    </w:p>
    <w:p>
      <w:pPr>
        <w:autoSpaceDE w:val="0"/>
        <w:autoSpaceDN w:val="0"/>
        <w:adjustRightInd w:val="0"/>
        <w:spacing w:line="360" w:lineRule="auto"/>
        <w:ind w:firstLine="560"/>
        <w:rPr>
          <w:rFonts w:hint="eastAsia" w:ascii="黑体" w:hAnsi="黑体" w:eastAsia="黑体"/>
          <w:b w:val="0"/>
          <w:bCs/>
          <w:sz w:val="32"/>
          <w:szCs w:val="32"/>
          <w:shd w:val="clear" w:color="auto" w:fill="FFFFFF"/>
        </w:rPr>
      </w:pPr>
      <w:r>
        <w:rPr>
          <w:rFonts w:hint="eastAsia" w:ascii="黑体" w:hAnsi="黑体" w:eastAsia="黑体"/>
          <w:b w:val="0"/>
          <w:bCs/>
          <w:sz w:val="32"/>
          <w:szCs w:val="32"/>
          <w:shd w:val="clear" w:color="auto" w:fill="FFFFFF"/>
        </w:rPr>
        <w:t>二、</w:t>
      </w:r>
      <w:r>
        <w:rPr>
          <w:rFonts w:ascii="黑体" w:hAnsi="黑体" w:eastAsia="黑体" w:cs="Arial"/>
          <w:b w:val="0"/>
          <w:bCs/>
          <w:sz w:val="32"/>
          <w:szCs w:val="32"/>
          <w:shd w:val="clear" w:color="auto" w:fill="FFFFFF"/>
        </w:rPr>
        <w:t>积极作为，</w:t>
      </w:r>
      <w:r>
        <w:rPr>
          <w:rFonts w:hint="eastAsia" w:ascii="黑体" w:hAnsi="黑体" w:eastAsia="黑体" w:cs="Arial"/>
          <w:b w:val="0"/>
          <w:bCs/>
          <w:sz w:val="32"/>
          <w:szCs w:val="32"/>
          <w:shd w:val="clear" w:color="auto" w:fill="FFFFFF"/>
        </w:rPr>
        <w:t>扎实做好分管工作，工作取得明显成效</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 w:eastAsia="仿宋_GB2312"/>
          <w:sz w:val="32"/>
          <w:szCs w:val="32"/>
          <w:shd w:val="clear" w:color="auto" w:fill="FFFFFF"/>
        </w:rPr>
      </w:pPr>
      <w:r>
        <w:rPr>
          <w:rFonts w:hint="eastAsia" w:ascii="仿宋_GB2312" w:hAnsi="仿宋" w:eastAsia="仿宋_GB2312" w:cs="仿宋_GB2312"/>
          <w:kern w:val="0"/>
          <w:sz w:val="32"/>
          <w:szCs w:val="32"/>
          <w:lang w:val="zh-CN" w:eastAsia="zh-CN"/>
        </w:rPr>
        <w:t>在学校党委和行政的正确领导下，在主管处室的配合下，本人履职尽责，扎实工作，顺利完成了全年各项工作任务。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b w:val="0"/>
          <w:bCs/>
          <w:kern w:val="0"/>
          <w:sz w:val="32"/>
          <w:szCs w:val="32"/>
          <w:lang w:val="zh-CN"/>
        </w:rPr>
      </w:pPr>
      <w:r>
        <w:rPr>
          <w:rFonts w:hint="eastAsia" w:ascii="楷体_GB2312" w:hAnsi="楷体_GB2312" w:eastAsia="楷体_GB2312" w:cs="楷体_GB2312"/>
          <w:b w:val="0"/>
          <w:bCs/>
          <w:kern w:val="0"/>
          <w:sz w:val="32"/>
          <w:szCs w:val="32"/>
          <w:lang w:val="zh-CN"/>
        </w:rPr>
        <w:t>（一）抓招生，确保生源稳定</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 w:eastAsia="仿宋_GB2312" w:cs="仿宋_GB2312"/>
          <w:kern w:val="0"/>
          <w:sz w:val="32"/>
          <w:szCs w:val="32"/>
          <w:lang w:val="en-US" w:eastAsia="zh-CN"/>
        </w:rPr>
      </w:pPr>
      <w:r>
        <w:rPr>
          <w:rFonts w:hint="eastAsia" w:ascii="仿宋_GB2312" w:hAnsi="仿宋" w:eastAsia="仿宋_GB2312" w:cs="仿宋_GB2312"/>
          <w:kern w:val="0"/>
          <w:sz w:val="32"/>
          <w:szCs w:val="32"/>
          <w:lang w:val="en-US" w:eastAsia="zh-CN"/>
        </w:rPr>
        <w:t>招生工作关系到学院的生存与发展。尤其是今年，从国务院发布《国家职业教育改革实施方案》，指明要大幅提升新时代职业教育现代化水平，把发展高等职业教育作为培养大国工匠、能工巧匠的重要方式，到李克强总理在政府工作报告中提出高职扩招100万，把普及高等教育、提高人力资本素质作为实现高教强国的重要手段，推动职业质量、数量双提升。这对于学院的招生工作，既是机遇又是挑战。</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 w:eastAsia="仿宋_GB2312" w:cs="仿宋_GB2312"/>
          <w:kern w:val="0"/>
          <w:sz w:val="32"/>
          <w:szCs w:val="32"/>
          <w:lang w:val="en-US" w:eastAsia="zh-CN"/>
        </w:rPr>
      </w:pPr>
      <w:r>
        <w:rPr>
          <w:rFonts w:hint="eastAsia" w:ascii="仿宋_GB2312" w:hAnsi="仿宋" w:eastAsia="仿宋_GB2312" w:cs="仿宋_GB2312"/>
          <w:kern w:val="0"/>
          <w:sz w:val="32"/>
          <w:szCs w:val="32"/>
          <w:lang w:val="en-US" w:eastAsia="zh-CN"/>
        </w:rPr>
        <w:t>结合学院实际，2019年招生工作提前做好整体规划，全面部署，加大招生宣传力度，实现了2019年招生工作的新突破，招生人数6188人，圆满的完成了招生任务。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b w:val="0"/>
          <w:bCs/>
          <w:kern w:val="0"/>
          <w:sz w:val="32"/>
          <w:szCs w:val="32"/>
          <w:lang w:val="zh-CN"/>
        </w:rPr>
      </w:pPr>
      <w:r>
        <w:rPr>
          <w:rFonts w:hint="eastAsia" w:ascii="楷体_GB2312" w:hAnsi="楷体_GB2312" w:eastAsia="楷体_GB2312" w:cs="楷体_GB2312"/>
          <w:b w:val="0"/>
          <w:bCs/>
          <w:kern w:val="0"/>
          <w:sz w:val="32"/>
          <w:szCs w:val="32"/>
          <w:lang w:val="zh-CN"/>
        </w:rPr>
        <w:t>（二）抓就业，不断提高毕业生就业率</w:t>
      </w:r>
    </w:p>
    <w:p>
      <w:pPr>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rPr>
        <w:t>坚持“以服务为宗旨，以市场为导向，以就业为目标”，不断创新工作思路，推进毕业生就业工作上新台阶</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lang w:val="en-US" w:eastAsia="zh-CN"/>
        </w:rPr>
        <w:t>通过各方努力，我院实现2019届毕业生初次就业率达到88.14%，保持我院良好就业态势。</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b w:val="0"/>
          <w:bCs/>
          <w:kern w:val="0"/>
          <w:sz w:val="32"/>
          <w:szCs w:val="32"/>
          <w:lang w:val="en-US" w:eastAsia="zh-CN"/>
        </w:rPr>
      </w:pPr>
      <w:r>
        <w:rPr>
          <w:rFonts w:hint="eastAsia" w:ascii="楷体_GB2312" w:hAnsi="楷体_GB2312" w:eastAsia="楷体_GB2312" w:cs="楷体_GB2312"/>
          <w:b w:val="0"/>
          <w:bCs/>
          <w:kern w:val="0"/>
          <w:sz w:val="32"/>
          <w:szCs w:val="32"/>
          <w:lang w:val="zh-CN" w:eastAsia="zh-CN"/>
        </w:rPr>
        <w:t>（三）</w:t>
      </w:r>
      <w:r>
        <w:rPr>
          <w:rFonts w:hint="eastAsia" w:ascii="楷体_GB2312" w:hAnsi="楷体_GB2312" w:eastAsia="楷体_GB2312" w:cs="楷体_GB2312"/>
          <w:b w:val="0"/>
          <w:bCs/>
          <w:kern w:val="0"/>
          <w:sz w:val="32"/>
          <w:szCs w:val="32"/>
          <w:lang w:val="zh-CN"/>
        </w:rPr>
        <w:t>抓创新创业，</w:t>
      </w:r>
      <w:r>
        <w:rPr>
          <w:rFonts w:hint="eastAsia" w:ascii="楷体_GB2312" w:hAnsi="楷体_GB2312" w:eastAsia="楷体_GB2312" w:cs="楷体_GB2312"/>
          <w:b w:val="0"/>
          <w:bCs/>
          <w:kern w:val="0"/>
          <w:sz w:val="32"/>
          <w:szCs w:val="32"/>
          <w:lang w:val="zh-CN" w:eastAsia="zh-CN"/>
        </w:rPr>
        <w:t>以大赛促学院发展</w:t>
      </w:r>
    </w:p>
    <w:p>
      <w:pPr>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rPr>
        <w:t>创新创业工作坚持育人为本，提升学生创新创业能力，培养学生创新精神、创业意识，以大赛为抓手和导向，推进教学、科研、实践协同育人，</w:t>
      </w:r>
      <w:r>
        <w:rPr>
          <w:rFonts w:hint="eastAsia" w:ascii="仿宋_GB2312" w:hAnsi="仿宋_GB2312" w:eastAsia="仿宋_GB2312" w:cs="仿宋_GB2312"/>
          <w:b w:val="0"/>
          <w:bCs w:val="0"/>
          <w:color w:val="000000"/>
          <w:sz w:val="32"/>
          <w:szCs w:val="32"/>
          <w:lang w:val="en-US" w:eastAsia="zh-CN"/>
        </w:rPr>
        <w:t>创新创业工作取得很好成绩</w:t>
      </w:r>
      <w:r>
        <w:rPr>
          <w:rFonts w:hint="eastAsia" w:ascii="仿宋_GB2312" w:hAnsi="仿宋_GB2312" w:eastAsia="仿宋_GB2312" w:cs="仿宋_GB2312"/>
          <w:b w:val="0"/>
          <w:bCs w:val="0"/>
          <w:color w:val="000000"/>
          <w:sz w:val="32"/>
          <w:szCs w:val="32"/>
        </w:rPr>
        <w:t>。</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lang w:val="en-US" w:eastAsia="zh-CN"/>
        </w:rPr>
        <w:t>1</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lang w:val="en-US" w:eastAsia="zh-CN"/>
        </w:rPr>
        <w:t>2019年在国家、省级大赛中</w:t>
      </w:r>
      <w:r>
        <w:rPr>
          <w:rFonts w:hint="eastAsia" w:ascii="仿宋_GB2312" w:hAnsi="仿宋_GB2312" w:eastAsia="仿宋_GB2312" w:cs="仿宋_GB2312"/>
          <w:b w:val="0"/>
          <w:bCs w:val="0"/>
          <w:color w:val="000000"/>
          <w:sz w:val="32"/>
          <w:szCs w:val="32"/>
        </w:rPr>
        <w:t>我院大学生取得了</w:t>
      </w:r>
      <w:r>
        <w:rPr>
          <w:rFonts w:hint="eastAsia" w:ascii="仿宋_GB2312" w:hAnsi="仿宋_GB2312" w:eastAsia="仿宋_GB2312" w:cs="仿宋_GB2312"/>
          <w:b w:val="0"/>
          <w:bCs w:val="0"/>
          <w:color w:val="000000"/>
          <w:sz w:val="32"/>
          <w:szCs w:val="32"/>
          <w:lang w:val="en-US" w:eastAsia="zh-CN"/>
        </w:rPr>
        <w:t>较好的</w:t>
      </w:r>
      <w:r>
        <w:rPr>
          <w:rFonts w:hint="eastAsia" w:ascii="仿宋_GB2312" w:hAnsi="仿宋_GB2312" w:eastAsia="仿宋_GB2312" w:cs="仿宋_GB2312"/>
          <w:b w:val="0"/>
          <w:bCs w:val="0"/>
          <w:color w:val="000000"/>
          <w:sz w:val="32"/>
          <w:szCs w:val="32"/>
        </w:rPr>
        <w:t>成绩</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rPr>
        <w:t>参加</w:t>
      </w:r>
      <w:r>
        <w:rPr>
          <w:rFonts w:hint="eastAsia" w:ascii="仿宋_GB2312" w:hAnsi="仿宋_GB2312" w:eastAsia="仿宋_GB2312" w:cs="仿宋_GB2312"/>
          <w:b w:val="0"/>
          <w:bCs w:val="0"/>
          <w:color w:val="000000"/>
          <w:sz w:val="32"/>
          <w:szCs w:val="32"/>
          <w:lang w:val="en-US" w:eastAsia="zh-CN"/>
        </w:rPr>
        <w:t>第五届河南省</w:t>
      </w:r>
      <w:r>
        <w:rPr>
          <w:rFonts w:hint="eastAsia" w:ascii="仿宋_GB2312" w:hAnsi="仿宋_GB2312" w:eastAsia="仿宋_GB2312" w:cs="仿宋_GB2312"/>
          <w:b w:val="0"/>
          <w:bCs w:val="0"/>
          <w:color w:val="000000"/>
          <w:sz w:val="32"/>
          <w:szCs w:val="32"/>
        </w:rPr>
        <w:t>互联网+</w:t>
      </w:r>
      <w:r>
        <w:rPr>
          <w:rFonts w:hint="eastAsia" w:ascii="仿宋_GB2312" w:hAnsi="仿宋_GB2312" w:eastAsia="仿宋_GB2312" w:cs="仿宋_GB2312"/>
          <w:b w:val="0"/>
          <w:bCs w:val="0"/>
          <w:color w:val="000000"/>
          <w:sz w:val="32"/>
          <w:szCs w:val="32"/>
          <w:lang w:val="en-US" w:eastAsia="zh-CN"/>
        </w:rPr>
        <w:t>大学生创新创业大赛</w:t>
      </w:r>
      <w:r>
        <w:rPr>
          <w:rFonts w:hint="eastAsia" w:ascii="仿宋_GB2312" w:hAnsi="仿宋_GB2312" w:eastAsia="仿宋_GB2312" w:cs="仿宋_GB2312"/>
          <w:b w:val="0"/>
          <w:bCs w:val="0"/>
          <w:color w:val="000000"/>
          <w:sz w:val="32"/>
          <w:szCs w:val="32"/>
        </w:rPr>
        <w:t>中荣获三等奖，</w:t>
      </w:r>
      <w:r>
        <w:rPr>
          <w:rFonts w:hint="eastAsia" w:ascii="仿宋_GB2312" w:hAnsi="仿宋_GB2312" w:eastAsia="仿宋_GB2312" w:cs="仿宋_GB2312"/>
          <w:b w:val="0"/>
          <w:bCs w:val="0"/>
          <w:color w:val="000000"/>
          <w:sz w:val="32"/>
          <w:szCs w:val="32"/>
          <w:lang w:val="en-US" w:eastAsia="zh-CN"/>
        </w:rPr>
        <w:t>第十四届</w:t>
      </w:r>
      <w:r>
        <w:rPr>
          <w:rFonts w:hint="eastAsia" w:ascii="仿宋_GB2312" w:hAnsi="仿宋_GB2312" w:eastAsia="仿宋_GB2312" w:cs="仿宋_GB2312"/>
          <w:b w:val="0"/>
          <w:bCs w:val="0"/>
          <w:color w:val="000000"/>
          <w:sz w:val="32"/>
          <w:szCs w:val="32"/>
        </w:rPr>
        <w:t>全国发明杯大学生创新创业</w:t>
      </w:r>
      <w:r>
        <w:rPr>
          <w:rFonts w:hint="eastAsia" w:ascii="仿宋_GB2312" w:hAnsi="仿宋_GB2312" w:eastAsia="仿宋_GB2312" w:cs="仿宋_GB2312"/>
          <w:b w:val="0"/>
          <w:bCs w:val="0"/>
          <w:color w:val="000000"/>
          <w:sz w:val="32"/>
          <w:szCs w:val="32"/>
          <w:lang w:val="en-US" w:eastAsia="zh-CN"/>
        </w:rPr>
        <w:t>大赛</w:t>
      </w:r>
      <w:r>
        <w:rPr>
          <w:rFonts w:hint="eastAsia" w:ascii="仿宋_GB2312" w:hAnsi="仿宋_GB2312" w:eastAsia="仿宋_GB2312" w:cs="仿宋_GB2312"/>
          <w:b w:val="0"/>
          <w:bCs w:val="0"/>
          <w:color w:val="000000"/>
          <w:sz w:val="32"/>
          <w:szCs w:val="32"/>
        </w:rPr>
        <w:t>中荣获一等奖和三等奖，在</w:t>
      </w:r>
      <w:r>
        <w:rPr>
          <w:rFonts w:hint="eastAsia" w:ascii="仿宋_GB2312" w:hAnsi="仿宋_GB2312" w:eastAsia="仿宋_GB2312" w:cs="仿宋_GB2312"/>
          <w:b w:val="0"/>
          <w:bCs w:val="0"/>
          <w:color w:val="000000"/>
          <w:sz w:val="32"/>
          <w:szCs w:val="32"/>
          <w:lang w:val="en-US" w:eastAsia="zh-CN"/>
        </w:rPr>
        <w:t>第一届</w:t>
      </w:r>
      <w:r>
        <w:rPr>
          <w:rFonts w:hint="eastAsia" w:ascii="仿宋_GB2312" w:hAnsi="仿宋_GB2312" w:eastAsia="仿宋_GB2312" w:cs="仿宋_GB2312"/>
          <w:b w:val="0"/>
          <w:bCs w:val="0"/>
          <w:color w:val="000000"/>
          <w:sz w:val="32"/>
          <w:szCs w:val="32"/>
        </w:rPr>
        <w:t>河南省技工院校创新创业</w:t>
      </w:r>
      <w:r>
        <w:rPr>
          <w:rFonts w:hint="eastAsia" w:ascii="仿宋_GB2312" w:hAnsi="仿宋_GB2312" w:eastAsia="仿宋_GB2312" w:cs="仿宋_GB2312"/>
          <w:b w:val="0"/>
          <w:bCs w:val="0"/>
          <w:color w:val="000000"/>
          <w:sz w:val="32"/>
          <w:szCs w:val="32"/>
          <w:lang w:val="en-US" w:eastAsia="zh-CN"/>
        </w:rPr>
        <w:t>大赛</w:t>
      </w:r>
      <w:r>
        <w:rPr>
          <w:rFonts w:hint="eastAsia" w:ascii="仿宋_GB2312" w:hAnsi="仿宋_GB2312" w:eastAsia="仿宋_GB2312" w:cs="仿宋_GB2312"/>
          <w:b w:val="0"/>
          <w:bCs w:val="0"/>
          <w:color w:val="000000"/>
          <w:sz w:val="32"/>
          <w:szCs w:val="32"/>
        </w:rPr>
        <w:t>中荣获三等奖</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lang w:val="en-US" w:eastAsia="zh-CN"/>
        </w:rPr>
        <w:t>2</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lang w:val="en-US" w:eastAsia="zh-CN"/>
        </w:rPr>
        <w:t>学院创业园建成将入驻使用，今</w:t>
      </w:r>
      <w:r>
        <w:rPr>
          <w:rFonts w:hint="eastAsia" w:ascii="仿宋_GB2312" w:hAnsi="仿宋_GB2312" w:eastAsia="仿宋_GB2312" w:cs="仿宋_GB2312"/>
          <w:b w:val="0"/>
          <w:bCs w:val="0"/>
          <w:color w:val="000000"/>
          <w:sz w:val="32"/>
          <w:szCs w:val="32"/>
        </w:rPr>
        <w:t>年</w:t>
      </w:r>
      <w:r>
        <w:rPr>
          <w:rFonts w:hint="eastAsia" w:ascii="仿宋_GB2312" w:hAnsi="仿宋_GB2312" w:eastAsia="仿宋_GB2312" w:cs="仿宋_GB2312"/>
          <w:b w:val="0"/>
          <w:bCs w:val="0"/>
          <w:color w:val="000000"/>
          <w:sz w:val="32"/>
          <w:szCs w:val="32"/>
          <w:lang w:val="en-US" w:eastAsia="zh-CN"/>
        </w:rPr>
        <w:t>10月份，</w:t>
      </w:r>
      <w:r>
        <w:rPr>
          <w:rFonts w:hint="eastAsia" w:ascii="仿宋_GB2312" w:hAnsi="仿宋_GB2312" w:eastAsia="仿宋_GB2312" w:cs="仿宋_GB2312"/>
          <w:b w:val="0"/>
          <w:bCs w:val="0"/>
          <w:color w:val="000000"/>
          <w:sz w:val="32"/>
          <w:szCs w:val="32"/>
        </w:rPr>
        <w:t>在图书馆一楼北侧作为创业园</w:t>
      </w:r>
      <w:r>
        <w:rPr>
          <w:rFonts w:hint="eastAsia" w:ascii="仿宋_GB2312" w:hAnsi="仿宋_GB2312" w:eastAsia="仿宋_GB2312" w:cs="仿宋_GB2312"/>
          <w:b w:val="0"/>
          <w:bCs w:val="0"/>
          <w:color w:val="000000"/>
          <w:sz w:val="32"/>
          <w:szCs w:val="32"/>
          <w:lang w:val="en-US" w:eastAsia="zh-CN"/>
        </w:rPr>
        <w:t>建好并交付使用。</w:t>
      </w:r>
    </w:p>
    <w:p>
      <w:pPr>
        <w:keepNext w:val="0"/>
        <w:keepLines w:val="0"/>
        <w:pageBreakBefore w:val="0"/>
        <w:widowControl w:val="0"/>
        <w:numPr>
          <w:ilvl w:val="0"/>
          <w:numId w:val="0"/>
        </w:numPr>
        <w:kinsoku/>
        <w:wordWrap/>
        <w:overflowPunct/>
        <w:topLinePunct w:val="0"/>
        <w:bidi w:val="0"/>
        <w:snapToGrid/>
        <w:spacing w:line="600" w:lineRule="exact"/>
        <w:ind w:leftChars="200"/>
        <w:textAlignment w:val="auto"/>
        <w:rPr>
          <w:rFonts w:hint="eastAsia" w:ascii="楷体_GB2312" w:hAnsi="楷体_GB2312" w:eastAsia="楷体_GB2312" w:cs="楷体_GB2312"/>
          <w:b/>
          <w:sz w:val="32"/>
          <w:szCs w:val="32"/>
        </w:rPr>
      </w:pPr>
      <w:r>
        <w:rPr>
          <w:rFonts w:hint="eastAsia" w:ascii="楷体_GB2312" w:hAnsi="楷体_GB2312" w:eastAsia="楷体_GB2312" w:cs="楷体_GB2312"/>
          <w:b w:val="0"/>
          <w:bCs/>
          <w:kern w:val="0"/>
          <w:sz w:val="32"/>
          <w:szCs w:val="32"/>
          <w:lang w:val="zh-CN" w:eastAsia="zh-CN"/>
        </w:rPr>
        <w:t>（四）抓学生管理，确保校园正常秩序</w:t>
      </w:r>
    </w:p>
    <w:p>
      <w:pPr>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 w:eastAsia="仿宋_GB2312"/>
          <w:sz w:val="32"/>
          <w:szCs w:val="32"/>
          <w:lang w:eastAsia="zh-CN"/>
        </w:rPr>
        <w:t>学院</w:t>
      </w:r>
      <w:r>
        <w:rPr>
          <w:rFonts w:hint="eastAsia" w:ascii="仿宋_GB2312" w:hAnsi="仿宋" w:eastAsia="仿宋_GB2312"/>
          <w:sz w:val="32"/>
          <w:szCs w:val="32"/>
        </w:rPr>
        <w:t>生源结构</w:t>
      </w:r>
      <w:r>
        <w:rPr>
          <w:rFonts w:hint="eastAsia" w:ascii="仿宋_GB2312" w:hAnsi="仿宋" w:eastAsia="仿宋_GB2312"/>
          <w:sz w:val="32"/>
          <w:szCs w:val="32"/>
          <w:lang w:eastAsia="zh-CN"/>
        </w:rPr>
        <w:t>中</w:t>
      </w:r>
      <w:r>
        <w:rPr>
          <w:rFonts w:hint="eastAsia" w:ascii="仿宋_GB2312" w:hAnsi="仿宋" w:eastAsia="仿宋_GB2312"/>
          <w:sz w:val="32"/>
          <w:szCs w:val="32"/>
        </w:rPr>
        <w:t>中职学生多，高职学生少。针对中职学生年龄小，管理难度大的情况，在促使学管人员增强责任心、爱心的基础上，加强制度建设的力度。</w:t>
      </w:r>
      <w:r>
        <w:rPr>
          <w:rFonts w:hint="eastAsia" w:ascii="仿宋_GB2312" w:hAnsi="仿宋" w:eastAsia="仿宋_GB2312"/>
          <w:sz w:val="32"/>
          <w:szCs w:val="32"/>
          <w:lang w:eastAsia="zh-CN"/>
        </w:rPr>
        <w:t>制订</w:t>
      </w:r>
      <w:r>
        <w:rPr>
          <w:rFonts w:hint="eastAsia" w:ascii="仿宋_GB2312" w:hAnsi="仿宋_GB2312" w:eastAsia="仿宋_GB2312" w:cs="仿宋_GB2312"/>
          <w:color w:val="auto"/>
          <w:sz w:val="32"/>
          <w:szCs w:val="32"/>
          <w:lang w:val="en-US" w:eastAsia="zh-CN"/>
        </w:rPr>
        <w:t>了《许昌电气职业学院国家奖助学金管理办法》、《许昌电气职业学院家庭经济困难学生认定办法》、《许昌电气职业学院勤工助学管理办法》、《许昌电气职业学院学院奖助学金管理办法》、《学生公寓安全管理责任制度》、《学生宿舍紧急处理办法》、《</w:t>
      </w:r>
      <w:r>
        <w:rPr>
          <w:rFonts w:hint="eastAsia" w:ascii="仿宋_GB2312" w:hAnsi="仿宋_GB2312" w:eastAsia="仿宋_GB2312" w:cs="仿宋_GB2312"/>
          <w:color w:val="auto"/>
          <w:sz w:val="32"/>
          <w:szCs w:val="32"/>
        </w:rPr>
        <w:t>关于做好20</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届毕业生毕业资格审查工作的通知</w:t>
      </w:r>
      <w:r>
        <w:rPr>
          <w:rFonts w:hint="eastAsia" w:ascii="仿宋_GB2312" w:hAnsi="仿宋_GB2312" w:eastAsia="仿宋_GB2312" w:cs="仿宋_GB2312"/>
          <w:color w:val="auto"/>
          <w:sz w:val="32"/>
          <w:szCs w:val="32"/>
          <w:lang w:val="en-US" w:eastAsia="zh-CN"/>
        </w:rPr>
        <w:t>》、《许昌电气职业学院2019年学生资助宣传工作实施方案》</w:t>
      </w:r>
      <w:r>
        <w:rPr>
          <w:rFonts w:hint="eastAsia" w:ascii="仿宋_GB2312" w:hAnsi="仿宋" w:eastAsia="仿宋_GB2312"/>
          <w:sz w:val="32"/>
          <w:szCs w:val="32"/>
        </w:rPr>
        <w:t>等一系列规章制度，为我院的学生管理工作提升提供了有力保障。</w:t>
      </w:r>
    </w:p>
    <w:p>
      <w:pPr>
        <w:keepNext w:val="0"/>
        <w:keepLines w:val="0"/>
        <w:pageBreakBefore w:val="0"/>
        <w:widowControl w:val="0"/>
        <w:numPr>
          <w:ilvl w:val="0"/>
          <w:numId w:val="0"/>
        </w:numPr>
        <w:kinsoku/>
        <w:wordWrap/>
        <w:overflowPunct/>
        <w:topLinePunct w:val="0"/>
        <w:bidi w:val="0"/>
        <w:snapToGrid/>
        <w:spacing w:line="600" w:lineRule="exact"/>
        <w:ind w:leftChars="200"/>
        <w:textAlignment w:val="auto"/>
        <w:rPr>
          <w:rFonts w:hint="eastAsia" w:ascii="楷体_GB2312" w:hAnsi="楷体_GB2312" w:eastAsia="楷体_GB2312" w:cs="楷体_GB2312"/>
          <w:b w:val="0"/>
          <w:bCs/>
          <w:kern w:val="0"/>
          <w:sz w:val="32"/>
          <w:szCs w:val="32"/>
          <w:lang w:val="en-US" w:eastAsia="zh-CN"/>
        </w:rPr>
      </w:pPr>
      <w:r>
        <w:rPr>
          <w:rFonts w:hint="eastAsia" w:ascii="楷体_GB2312" w:hAnsi="楷体_GB2312" w:eastAsia="楷体_GB2312" w:cs="楷体_GB2312"/>
          <w:b w:val="0"/>
          <w:bCs/>
          <w:kern w:val="0"/>
          <w:sz w:val="32"/>
          <w:szCs w:val="32"/>
          <w:lang w:val="zh-CN" w:eastAsia="zh-CN"/>
        </w:rPr>
        <w:t>（五）抓技能培训，为学院建设增砖添瓦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李克强总理强调</w:t>
      </w:r>
      <w:r>
        <w:rPr>
          <w:rFonts w:hint="eastAsia" w:ascii="仿宋_GB2312" w:hAnsi="仿宋_GB2312" w:eastAsia="仿宋_GB2312" w:cs="仿宋_GB2312"/>
          <w:sz w:val="32"/>
          <w:szCs w:val="32"/>
          <w:lang w:eastAsia="zh-CN"/>
        </w:rPr>
        <w:t>要大力弘扬工匠精神，厚植工匠文化，恪尽职业操守，崇尚精益求精，培育众多“中国工匠”，努力造就技能型劳动者大军，实现从“向人口要红利”到“向人才要红利”的转变。这对我院技能培训工作提出了更高的要求，培养高质量的技能人才。我主管的技能培训部和招生就业处共同努力，</w:t>
      </w:r>
      <w:r>
        <w:rPr>
          <w:rFonts w:hint="eastAsia" w:ascii="仿宋_GB2312" w:hAnsi="仿宋_GB2312" w:eastAsia="仿宋_GB2312" w:cs="仿宋_GB2312"/>
          <w:sz w:val="32"/>
          <w:szCs w:val="32"/>
          <w:lang w:val="en-US" w:eastAsia="zh-CN"/>
        </w:rPr>
        <w:t>2019年与森源电气、森源重工、许继集团等多家知名企业签订新型学徒制合作协议，将共同培养新型学徒780多人，较好的完成了许昌市全面推行新型学徒制工作的目标和任务。</w:t>
      </w:r>
    </w:p>
    <w:p>
      <w:pPr>
        <w:autoSpaceDE w:val="0"/>
        <w:autoSpaceDN w:val="0"/>
        <w:adjustRightInd w:val="0"/>
        <w:spacing w:line="360" w:lineRule="auto"/>
        <w:ind w:firstLine="560"/>
        <w:rPr>
          <w:rStyle w:val="8"/>
          <w:rFonts w:hint="eastAsia" w:ascii="黑体" w:hAnsi="黑体" w:eastAsia="黑体"/>
          <w:b w:val="0"/>
          <w:bCs/>
          <w:color w:val="auto"/>
          <w:spacing w:val="-11"/>
          <w:sz w:val="32"/>
          <w:szCs w:val="32"/>
          <w:shd w:val="clear" w:color="auto" w:fill="FFFFFF"/>
        </w:rPr>
      </w:pPr>
      <w:r>
        <w:rPr>
          <w:rFonts w:hint="eastAsia" w:ascii="黑体" w:hAnsi="黑体" w:eastAsia="黑体" w:cs="仿宋_GB2312"/>
          <w:b w:val="0"/>
          <w:bCs/>
          <w:color w:val="auto"/>
          <w:spacing w:val="-11"/>
          <w:kern w:val="0"/>
          <w:sz w:val="32"/>
          <w:szCs w:val="32"/>
          <w:lang w:val="zh-CN"/>
        </w:rPr>
        <w:t>三、</w:t>
      </w:r>
      <w:r>
        <w:rPr>
          <w:rStyle w:val="8"/>
          <w:rFonts w:hint="eastAsia" w:ascii="黑体" w:hAnsi="黑体" w:eastAsia="黑体"/>
          <w:b w:val="0"/>
          <w:bCs/>
          <w:color w:val="auto"/>
          <w:spacing w:val="-11"/>
          <w:sz w:val="32"/>
          <w:szCs w:val="32"/>
          <w:shd w:val="clear" w:color="auto" w:fill="FFFFFF"/>
        </w:rPr>
        <w:t>严以律己，认真履行“一岗双责”，党性得到明显增强</w:t>
      </w:r>
    </w:p>
    <w:p>
      <w:pPr>
        <w:keepNext w:val="0"/>
        <w:keepLines w:val="0"/>
        <w:pageBreakBefore w:val="0"/>
        <w:kinsoku/>
        <w:wordWrap/>
        <w:overflowPunct/>
        <w:topLinePunct w:val="0"/>
        <w:autoSpaceDE w:val="0"/>
        <w:autoSpaceDN w:val="0"/>
        <w:bidi w:val="0"/>
        <w:adjustRightInd w:val="0"/>
        <w:snapToGrid/>
        <w:spacing w:line="600" w:lineRule="exact"/>
        <w:ind w:firstLine="640" w:firstLineChars="200"/>
        <w:rPr>
          <w:rFonts w:hint="eastAsia" w:ascii="楷体_GB2312" w:hAnsi="楷体" w:eastAsia="楷体_GB2312"/>
          <w:b w:val="0"/>
          <w:bCs/>
          <w:sz w:val="32"/>
          <w:szCs w:val="32"/>
        </w:rPr>
      </w:pPr>
      <w:r>
        <w:rPr>
          <w:rFonts w:hint="eastAsia" w:ascii="楷体_GB2312" w:hAnsi="楷体" w:eastAsia="楷体_GB2312"/>
          <w:b w:val="0"/>
          <w:bCs/>
          <w:sz w:val="32"/>
          <w:szCs w:val="32"/>
        </w:rPr>
        <w:t>（一）认真落实党风廉政建设责任制</w:t>
      </w:r>
    </w:p>
    <w:p>
      <w:pPr>
        <w:keepNext w:val="0"/>
        <w:keepLines w:val="0"/>
        <w:pageBreakBefore w:val="0"/>
        <w:kinsoku/>
        <w:wordWrap/>
        <w:overflowPunct/>
        <w:topLinePunct w:val="0"/>
        <w:autoSpaceDE w:val="0"/>
        <w:autoSpaceDN w:val="0"/>
        <w:bidi w:val="0"/>
        <w:adjustRightInd w:val="0"/>
        <w:snapToGrid/>
        <w:spacing w:line="600" w:lineRule="exact"/>
        <w:ind w:firstLine="640" w:firstLineChars="200"/>
        <w:rPr>
          <w:rFonts w:hint="eastAsia" w:ascii="仿宋_GB2312" w:hAnsi="仿宋" w:eastAsia="仿宋_GB2312" w:cs="仿宋_GB2312"/>
          <w:bCs/>
          <w:kern w:val="0"/>
          <w:sz w:val="32"/>
          <w:szCs w:val="32"/>
          <w:lang w:val="zh-CN"/>
        </w:rPr>
      </w:pPr>
      <w:r>
        <w:rPr>
          <w:rFonts w:hint="eastAsia" w:ascii="仿宋_GB2312" w:hAnsi="仿宋" w:eastAsia="仿宋_GB2312"/>
          <w:sz w:val="32"/>
          <w:szCs w:val="32"/>
        </w:rPr>
        <w:t>始终把落实党风廉政建设责任制作为重要职责，作为学</w:t>
      </w:r>
      <w:r>
        <w:rPr>
          <w:rFonts w:hint="eastAsia" w:ascii="仿宋_GB2312" w:hAnsi="仿宋" w:eastAsia="仿宋_GB2312"/>
          <w:sz w:val="32"/>
          <w:szCs w:val="32"/>
          <w:lang w:eastAsia="zh-CN"/>
        </w:rPr>
        <w:t>院</w:t>
      </w:r>
      <w:r>
        <w:rPr>
          <w:rFonts w:hint="eastAsia" w:ascii="仿宋_GB2312" w:hAnsi="仿宋" w:eastAsia="仿宋_GB2312"/>
          <w:sz w:val="32"/>
          <w:szCs w:val="32"/>
        </w:rPr>
        <w:t>健康发展的重要保障，加大从源头防治腐败工作力度，认真落实廉政和纠风工作各项措施。认真履行“一岗双责”，在抓好本职工作的同时，把党风廉政建设责任制作为一项重要工作，纳入目标管理，层层分解，责任到人，将党风廉政责任分解到分管的各个部门，做到与学</w:t>
      </w:r>
      <w:r>
        <w:rPr>
          <w:rFonts w:hint="eastAsia" w:ascii="仿宋_GB2312" w:hAnsi="仿宋" w:eastAsia="仿宋_GB2312"/>
          <w:sz w:val="32"/>
          <w:szCs w:val="32"/>
          <w:lang w:eastAsia="zh-CN"/>
        </w:rPr>
        <w:t>院</w:t>
      </w:r>
      <w:r>
        <w:rPr>
          <w:rFonts w:hint="eastAsia" w:ascii="仿宋_GB2312" w:hAnsi="仿宋" w:eastAsia="仿宋_GB2312"/>
          <w:sz w:val="32"/>
          <w:szCs w:val="32"/>
        </w:rPr>
        <w:t>中心工作同安排、同检查、同落实。在不同场合对党风廉政工作进行宣讲、进行部署，要求始终绷紧党风廉政建设这根弦，并结合各自实际，制定具体的措施，狠抓措施落实。与分管各</w:t>
      </w:r>
      <w:r>
        <w:rPr>
          <w:rFonts w:hint="eastAsia" w:ascii="仿宋_GB2312" w:hAnsi="仿宋" w:eastAsia="仿宋_GB2312"/>
          <w:sz w:val="32"/>
          <w:szCs w:val="32"/>
          <w:lang w:eastAsia="zh-CN"/>
        </w:rPr>
        <w:t>部门</w:t>
      </w:r>
      <w:r>
        <w:rPr>
          <w:rFonts w:hint="eastAsia" w:ascii="仿宋_GB2312" w:hAnsi="仿宋" w:eastAsia="仿宋_GB2312"/>
          <w:sz w:val="32"/>
          <w:szCs w:val="32"/>
        </w:rPr>
        <w:t>的主要领导同志签订责任书，进行不同形式的廉政谈话，结合谈工作、谈思想，提要求、敲警钟，发现倾向性苗头，及时解决问题。同时，加强对分管部门的党风廉政情况的监督检查，做到了及时发现问题，及时通报整改。</w:t>
      </w:r>
      <w:r>
        <w:rPr>
          <w:rFonts w:hint="eastAsia" w:ascii="仿宋_GB2312" w:hAnsi="仿宋" w:eastAsia="仿宋_GB2312" w:cs="宋体"/>
          <w:kern w:val="0"/>
          <w:sz w:val="32"/>
          <w:szCs w:val="32"/>
        </w:rPr>
        <w:t>并采取多项措施，切实抓好落实。（1）在学费收缴和奖助贷学金发放上严格遵守国家政策。要求相关部门严格做到公开指标、公开程序、</w:t>
      </w:r>
      <w:bookmarkStart w:id="0" w:name="_GoBack"/>
      <w:bookmarkEnd w:id="0"/>
      <w:r>
        <w:rPr>
          <w:rFonts w:hint="eastAsia" w:ascii="仿宋_GB2312" w:hAnsi="仿宋" w:eastAsia="仿宋_GB2312" w:cs="宋体"/>
          <w:kern w:val="0"/>
          <w:sz w:val="32"/>
          <w:szCs w:val="32"/>
        </w:rPr>
        <w:t>公开名单，严格遵循公平、公正、透明的原则，确保应收尽收、应发尽发，不让一名学生因贫困辍学。</w:t>
      </w:r>
      <w:r>
        <w:rPr>
          <w:rFonts w:hint="eastAsia" w:ascii="仿宋_GB2312" w:hAnsi="仿宋" w:eastAsia="仿宋_GB2312"/>
          <w:sz w:val="32"/>
          <w:szCs w:val="32"/>
        </w:rPr>
        <w:t>（2）</w:t>
      </w:r>
      <w:r>
        <w:rPr>
          <w:rFonts w:hint="eastAsia" w:ascii="仿宋_GB2312" w:hAnsi="仿宋" w:eastAsia="仿宋_GB2312" w:cs="宋体"/>
          <w:kern w:val="0"/>
          <w:sz w:val="32"/>
          <w:szCs w:val="32"/>
        </w:rPr>
        <w:t>实行“阳光招生”、“透明录取”。做到了录取程序、进度、分数、收费全部公开。就业工作也严格实行学院按需推荐、用工单位自主选聘的市场化运作模式。</w:t>
      </w:r>
    </w:p>
    <w:p>
      <w:pPr>
        <w:keepNext w:val="0"/>
        <w:keepLines w:val="0"/>
        <w:pageBreakBefore w:val="0"/>
        <w:kinsoku/>
        <w:wordWrap/>
        <w:overflowPunct/>
        <w:topLinePunct w:val="0"/>
        <w:autoSpaceDE w:val="0"/>
        <w:autoSpaceDN w:val="0"/>
        <w:bidi w:val="0"/>
        <w:adjustRightInd w:val="0"/>
        <w:snapToGrid/>
        <w:spacing w:line="600" w:lineRule="exact"/>
        <w:ind w:firstLine="640" w:firstLineChars="200"/>
        <w:rPr>
          <w:rFonts w:hint="eastAsia" w:ascii="楷体_GB2312" w:hAnsi="楷体" w:eastAsia="楷体_GB2312"/>
          <w:b w:val="0"/>
          <w:bCs/>
          <w:sz w:val="32"/>
          <w:szCs w:val="32"/>
        </w:rPr>
      </w:pPr>
      <w:r>
        <w:rPr>
          <w:rFonts w:hint="eastAsia" w:ascii="楷体_GB2312" w:hAnsi="楷体" w:eastAsia="楷体_GB2312"/>
          <w:b w:val="0"/>
          <w:bCs/>
          <w:sz w:val="32"/>
          <w:szCs w:val="32"/>
        </w:rPr>
        <w:t>（二）加强作风建设，</w:t>
      </w:r>
      <w:r>
        <w:rPr>
          <w:rFonts w:hint="eastAsia" w:ascii="楷体_GB2312" w:hAnsi="楷体" w:eastAsia="楷体_GB2312"/>
          <w:b w:val="0"/>
          <w:bCs/>
          <w:sz w:val="32"/>
          <w:szCs w:val="32"/>
          <w:lang w:eastAsia="zh-CN"/>
        </w:rPr>
        <w:t>恪守</w:t>
      </w:r>
      <w:r>
        <w:rPr>
          <w:rFonts w:hint="eastAsia" w:ascii="楷体_GB2312" w:hAnsi="楷体" w:eastAsia="楷体_GB2312"/>
          <w:b w:val="0"/>
          <w:bCs/>
          <w:sz w:val="32"/>
          <w:szCs w:val="32"/>
        </w:rPr>
        <w:t>廉洁从政</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i w:val="0"/>
          <w:caps w:val="0"/>
          <w:color w:val="222222"/>
          <w:spacing w:val="0"/>
          <w:sz w:val="32"/>
          <w:szCs w:val="32"/>
          <w:shd w:val="clear" w:fill="FFFFFF"/>
        </w:rPr>
      </w:pPr>
      <w:r>
        <w:rPr>
          <w:rFonts w:hint="eastAsia" w:ascii="仿宋_GB2312" w:hAnsi="仿宋_GB2312" w:eastAsia="仿宋_GB2312" w:cs="仿宋_GB2312"/>
          <w:i w:val="0"/>
          <w:caps w:val="0"/>
          <w:color w:val="222222"/>
          <w:spacing w:val="0"/>
          <w:sz w:val="32"/>
          <w:szCs w:val="32"/>
          <w:shd w:val="clear" w:fill="FFFFFF"/>
        </w:rPr>
        <w:t>党的作风就是党的形象，关系人心向背。推进全面从严治党，作风建设必须常抓不懈，久久为功。</w:t>
      </w:r>
    </w:p>
    <w:p>
      <w:pPr>
        <w:keepNext w:val="0"/>
        <w:keepLines w:val="0"/>
        <w:pageBreakBefore w:val="0"/>
        <w:kinsoku/>
        <w:wordWrap/>
        <w:overflowPunct/>
        <w:topLinePunct w:val="0"/>
        <w:autoSpaceDE w:val="0"/>
        <w:autoSpaceDN w:val="0"/>
        <w:bidi w:val="0"/>
        <w:adjustRightInd w:val="0"/>
        <w:snapToGrid/>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lang w:eastAsia="zh-CN"/>
        </w:rPr>
        <w:t>我</w:t>
      </w:r>
      <w:r>
        <w:rPr>
          <w:rFonts w:hint="eastAsia" w:ascii="仿宋_GB2312" w:hAnsi="仿宋" w:eastAsia="仿宋_GB2312"/>
          <w:sz w:val="32"/>
          <w:szCs w:val="32"/>
        </w:rPr>
        <w:t>注重在日常工作中用党纪条规严格要求自己，带头执行制度，增强制度的严肃性和执行力，要求别人做到的，自己首先做到，要求别人不做的，自己坚决不做</w:t>
      </w:r>
      <w:r>
        <w:rPr>
          <w:rFonts w:hint="eastAsia" w:ascii="仿宋_GB2312" w:hAnsi="仿宋" w:eastAsia="仿宋_GB2312"/>
          <w:sz w:val="32"/>
          <w:szCs w:val="32"/>
          <w:lang w:eastAsia="zh-CN"/>
        </w:rPr>
        <w:t>。</w:t>
      </w:r>
      <w:r>
        <w:rPr>
          <w:rFonts w:hint="eastAsia" w:ascii="仿宋_GB2312" w:hAnsi="仿宋" w:eastAsia="仿宋_GB2312"/>
          <w:sz w:val="32"/>
          <w:szCs w:val="32"/>
        </w:rPr>
        <w:t>积极按照党风廉政建设要求办事，时时处处自警、自省、自重、自励，带头执行《中国共产党党员领导干部廉政准则》和《关于领导干部报告个人有关事项的规定》</w:t>
      </w:r>
      <w:r>
        <w:rPr>
          <w:rFonts w:hint="eastAsia" w:ascii="仿宋_GB2312" w:hAnsi="仿宋" w:eastAsia="仿宋_GB2312"/>
          <w:sz w:val="32"/>
          <w:szCs w:val="32"/>
          <w:lang w:eastAsia="zh-CN"/>
        </w:rPr>
        <w:t>。</w:t>
      </w:r>
      <w:r>
        <w:rPr>
          <w:rFonts w:hint="eastAsia" w:ascii="仿宋_GB2312" w:hAnsi="仿宋" w:eastAsia="仿宋_GB2312"/>
          <w:sz w:val="32"/>
          <w:szCs w:val="32"/>
        </w:rPr>
        <w:t>严格教育和管理家属和身边工作人员，严防他们借助本人的影响谋取不正当利益，较好地塑造了求真务实、勤勉从政、廉洁奉公的形象。</w:t>
      </w:r>
    </w:p>
    <w:p>
      <w:pPr>
        <w:keepNext w:val="0"/>
        <w:keepLines w:val="0"/>
        <w:pageBreakBefore w:val="0"/>
        <w:kinsoku/>
        <w:wordWrap/>
        <w:overflowPunct/>
        <w:topLinePunct w:val="0"/>
        <w:autoSpaceDE w:val="0"/>
        <w:autoSpaceDN w:val="0"/>
        <w:bidi w:val="0"/>
        <w:adjustRightInd w:val="0"/>
        <w:snapToGrid/>
        <w:spacing w:line="600" w:lineRule="exact"/>
        <w:ind w:firstLine="640" w:firstLineChars="200"/>
        <w:rPr>
          <w:rFonts w:hint="eastAsia" w:ascii="仿宋_GB2312" w:hAnsi="仿宋" w:eastAsia="仿宋_GB2312" w:cs="Arial"/>
          <w:sz w:val="32"/>
          <w:szCs w:val="32"/>
        </w:rPr>
      </w:pPr>
      <w:r>
        <w:rPr>
          <w:rFonts w:hint="eastAsia" w:ascii="仿宋_GB2312" w:hAnsi="仿宋" w:eastAsia="仿宋_GB2312"/>
          <w:sz w:val="32"/>
          <w:szCs w:val="32"/>
        </w:rPr>
        <w:t>作风是否确实好转，要以群众是否满意为标准。我牢固树立自觉接受群众监督的意识，切实把自己履职尽责、改进作风的情况主动置于群众的监督之下。“身正不拍影子斜”， 经常听意见、查短板、纠不足，以良好的作风取信于民，把群众的监督看作是对自己的一种爱护、一种帮助。在群众路线教育实践活动中，通过召开座谈会、设立意见箱、开展民意调查等方式，认真倾听群众的反映和意见，对群众反映强烈、普遍关注的问题及时处理、及时反馈，对有利于加强和改进领导干部作风建设的好建议、好做法及时采纳。</w:t>
      </w:r>
    </w:p>
    <w:p>
      <w:pPr>
        <w:keepNext w:val="0"/>
        <w:keepLines w:val="0"/>
        <w:pageBreakBefore w:val="0"/>
        <w:widowControl/>
        <w:shd w:val="clear" w:color="auto" w:fill="FFFFFF"/>
        <w:kinsoku/>
        <w:wordWrap/>
        <w:overflowPunct/>
        <w:topLinePunct w:val="0"/>
        <w:bidi w:val="0"/>
        <w:snapToGrid/>
        <w:spacing w:line="600" w:lineRule="exact"/>
        <w:ind w:firstLine="640" w:firstLineChars="200"/>
        <w:jc w:val="left"/>
        <w:textAlignment w:val="center"/>
        <w:rPr>
          <w:rFonts w:hint="default" w:ascii="仿宋_GB2312" w:hAnsi="仿宋" w:eastAsia="仿宋_GB2312"/>
          <w:sz w:val="32"/>
          <w:szCs w:val="32"/>
          <w:lang w:val="en-US" w:eastAsia="zh-CN"/>
        </w:rPr>
      </w:pPr>
      <w:r>
        <w:rPr>
          <w:rFonts w:hint="eastAsia" w:ascii="仿宋_GB2312" w:hAnsi="仿宋" w:eastAsia="仿宋_GB2312" w:cs="仿宋_GB2312"/>
          <w:sz w:val="32"/>
          <w:szCs w:val="32"/>
          <w:lang w:val="zh-CN"/>
        </w:rPr>
        <w:t>反思一年来的工作，</w:t>
      </w:r>
      <w:r>
        <w:rPr>
          <w:rFonts w:hint="eastAsia" w:ascii="仿宋_GB2312" w:hAnsi="仿宋" w:eastAsia="仿宋_GB2312" w:cs="仿宋_GB2312"/>
          <w:kern w:val="0"/>
          <w:sz w:val="32"/>
          <w:szCs w:val="32"/>
          <w:lang w:val="zh-CN"/>
        </w:rPr>
        <w:t>在学院党委的正确领导下，在同志们的紧密团结、积极配合下，在全院教职工的大力支持和共同努力下，通过自身不懈的努力追求、认真工作，较好地履行了自己的职责。但是距党的要求、职工的愿望还有一定的差距，主要表现为</w:t>
      </w:r>
      <w:r>
        <w:rPr>
          <w:rFonts w:hint="eastAsia" w:ascii="仿宋_GB2312" w:hAnsi="仿宋" w:eastAsia="仿宋_GB2312" w:cs="仿宋_GB2312"/>
          <w:sz w:val="32"/>
          <w:szCs w:val="32"/>
          <w:lang w:val="zh-CN"/>
        </w:rPr>
        <w:t>深入系统的理论学习还不够，思想还不够解放，</w:t>
      </w:r>
      <w:r>
        <w:rPr>
          <w:rFonts w:hint="eastAsia" w:ascii="仿宋_GB2312" w:hAnsi="仿宋" w:eastAsia="仿宋_GB2312" w:cs="仿宋_GB2312"/>
          <w:kern w:val="0"/>
          <w:sz w:val="32"/>
          <w:szCs w:val="32"/>
          <w:lang w:val="zh-CN"/>
        </w:rPr>
        <w:t>很多方面的工作有待加强和提高。希望领导和同志们在这次考核中提出更多更好的意见和建议，帮助我改进工作，使我今后的工作有新的提高。今后我要按照这次考核对我的要求，进一步解放思想，加强学习，求真务实，扎实工作，更好地完成上级交给的各项工作任务。</w:t>
      </w:r>
      <w:r>
        <w:rPr>
          <w:rFonts w:hint="eastAsia" w:ascii="仿宋_GB2312" w:hAnsi="仿宋" w:eastAsia="仿宋_GB2312"/>
          <w:sz w:val="32"/>
          <w:szCs w:val="32"/>
          <w:lang w:val="en-US" w:eastAsia="zh-CN"/>
        </w:rPr>
        <w:t xml:space="preserve">                              </w:t>
      </w:r>
    </w:p>
    <w:p/>
    <w:sectPr>
      <w:footerReference r:id="rId3" w:type="default"/>
      <w:pgSz w:w="11906" w:h="16838"/>
      <w:pgMar w:top="1701" w:right="1701" w:bottom="1701" w:left="170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roma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3E5B0F"/>
    <w:rsid w:val="0523001A"/>
    <w:rsid w:val="153E5B0F"/>
    <w:rsid w:val="2FF57E9F"/>
    <w:rsid w:val="4546353D"/>
    <w:rsid w:val="626F4C8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link w:val="7"/>
    <w:semiHidden/>
    <w:uiPriority w:val="0"/>
    <w:rPr>
      <w:rFonts w:ascii="Tahoma" w:hAnsi="Tahoma" w:eastAsia="仿宋_GB2312"/>
      <w:sz w:val="24"/>
      <w:szCs w:val="30"/>
    </w:rPr>
  </w:style>
  <w:style w:type="table" w:default="1" w:styleId="5">
    <w:name w:val="Normal Table"/>
    <w:semiHidden/>
    <w:uiPriority w:val="0"/>
    <w:tblPr>
      <w:tblCellMar>
        <w:top w:w="0" w:type="dxa"/>
        <w:left w:w="108" w:type="dxa"/>
        <w:bottom w:w="0" w:type="dxa"/>
        <w:right w:w="108" w:type="dxa"/>
      </w:tblCellMar>
    </w:tblPr>
  </w:style>
  <w:style w:type="paragraph" w:styleId="2">
    <w:name w:val="Document Map"/>
    <w:basedOn w:val="1"/>
    <w:semiHidden/>
    <w:uiPriority w:val="0"/>
    <w:pPr>
      <w:shd w:val="clear" w:color="auto" w:fill="000080"/>
    </w:p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 Char"/>
    <w:basedOn w:val="2"/>
    <w:link w:val="6"/>
    <w:qFormat/>
    <w:uiPriority w:val="0"/>
    <w:rPr>
      <w:rFonts w:ascii="Tahoma" w:hAnsi="Tahoma" w:eastAsia="仿宋_GB2312"/>
      <w:sz w:val="24"/>
      <w:szCs w:val="30"/>
    </w:rPr>
  </w:style>
  <w:style w:type="character" w:styleId="8">
    <w:name w:val="Strong"/>
    <w:basedOn w:val="6"/>
    <w:uiPriority w:val="0"/>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2020-06-23T01:33:00Z</dcterms:created>
  <dc:creator>Administrator</dc:creator>
  <cp:lastModifiedBy>Administrator</cp:lastModifiedBy>
  <cp:lastPrinted>2020-06-23T09:37:00Z</cp:lastPrinted>
  <dcterms:modified xsi:type="dcterms:W3CDTF">2020-06-24T08:40:34Z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